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94A" w:rsidRDefault="00A9694A" w:rsidP="00A969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8860175"/>
      <w:r>
        <w:rPr>
          <w:rFonts w:ascii="Times New Roman" w:hAnsi="Times New Roman" w:cs="Times New Roman"/>
          <w:b/>
          <w:bCs/>
          <w:sz w:val="28"/>
          <w:szCs w:val="28"/>
        </w:rPr>
        <w:t>Методические мероприятия для педагогов</w:t>
      </w:r>
    </w:p>
    <w:bookmarkEnd w:id="0"/>
    <w:p w:rsidR="00A9694A" w:rsidRDefault="00A9694A" w:rsidP="00A969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2021-2022 уч. год.</w:t>
      </w:r>
    </w:p>
    <w:p w:rsidR="00A9694A" w:rsidRDefault="00A9694A" w:rsidP="00A969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10207"/>
        <w:gridCol w:w="1984"/>
        <w:gridCol w:w="2977"/>
      </w:tblGrid>
      <w:tr w:rsidR="00A9694A" w:rsidTr="00A9694A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4A" w:rsidRDefault="00A96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4A" w:rsidRDefault="00A96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4A" w:rsidRDefault="00A96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9694A" w:rsidTr="00A9694A"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94A" w:rsidRDefault="00A969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Педагогический совет №1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(установочный)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94A" w:rsidRDefault="00A96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4A" w:rsidRDefault="00A96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A9694A" w:rsidTr="00A9694A"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94A" w:rsidRDefault="00A969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Выставка: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«Комплексная диагностика по образовательным областям».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94A" w:rsidRDefault="00A96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4A" w:rsidRDefault="00A96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9694A" w:rsidTr="00A9694A"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94A" w:rsidRDefault="00A969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еминар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«Организация игровой деятельности детей дошкольного возраста с многофункциональным пособием «Разноцветные лучики»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94A" w:rsidRDefault="00A96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4A" w:rsidRDefault="00A96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A9694A" w:rsidTr="00A9694A"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94A" w:rsidRDefault="00A969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Педагогический совет №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«Посеять в детских душах доброту»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94A" w:rsidRDefault="00A96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4A" w:rsidRDefault="00A96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9694A" w:rsidTr="00A9694A"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94A" w:rsidRDefault="00A969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Семинар – практикум: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«Дидактические игры для детей дошкольного возраста»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94A" w:rsidRDefault="00A96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4A" w:rsidRDefault="00A96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9694A" w:rsidTr="00A9694A"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94A" w:rsidRDefault="00A969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/>
                <w:sz w:val="24"/>
                <w:szCs w:val="24"/>
              </w:rPr>
              <w:t>«Как организовать познавательную среду в группе»</w:t>
            </w:r>
          </w:p>
          <w:p w:rsidR="00A9694A" w:rsidRDefault="00A969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Мастер –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«Алфавит телодвижений» (подвижные игры в коррекции нарушений речевого и физического развития)»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4A" w:rsidRDefault="00A9694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9694A" w:rsidRDefault="00A96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4A" w:rsidRDefault="00A96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учитель-логопед, инструктор по ФК</w:t>
            </w:r>
          </w:p>
        </w:tc>
      </w:tr>
      <w:tr w:rsidR="00A9694A" w:rsidTr="00A9694A"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94A" w:rsidRDefault="00A969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Педагогический совет №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«Использование художественной литературы в экологическом воспитании дошкольников»</w:t>
            </w:r>
          </w:p>
          <w:p w:rsidR="00A9694A" w:rsidRDefault="00A969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«Организация образовательной деятельности с детьми в современных условиях реализации ФГОС ДО»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4A" w:rsidRDefault="00A9694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9694A" w:rsidRDefault="00A96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4A" w:rsidRDefault="00A96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9694A" w:rsidTr="00A9694A"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94A" w:rsidRDefault="00A969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Круглый стол: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«Использование приёмов мнемотехники для развития речи детей дошкольного возраста».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94A" w:rsidRDefault="00A96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4A" w:rsidRDefault="00A96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A9694A" w:rsidTr="00A9694A"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94A" w:rsidRDefault="00A969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«Формирование у дошкольников интереса к чтению художественной литературы»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94A" w:rsidRDefault="00A96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4A" w:rsidRDefault="00A96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9694A" w:rsidTr="00A9694A"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94A" w:rsidRDefault="00A969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Педагогический совет № 4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(итоговый).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94A" w:rsidRDefault="00A96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4A" w:rsidRDefault="00A96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</w:tbl>
    <w:p w:rsidR="00A9694A" w:rsidRDefault="00A9694A" w:rsidP="00A969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694A" w:rsidRDefault="00A9694A" w:rsidP="00A969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694A" w:rsidRDefault="00A9694A" w:rsidP="00A969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9694A" w:rsidRDefault="00A9694A" w:rsidP="00A969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9694A" w:rsidRDefault="00A9694A" w:rsidP="00A969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9694A" w:rsidRDefault="00A9694A" w:rsidP="00A969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03EA1" w:rsidRDefault="00E03EA1">
      <w:bookmarkStart w:id="1" w:name="_GoBack"/>
      <w:bookmarkEnd w:id="1"/>
    </w:p>
    <w:sectPr w:rsidR="00E03EA1" w:rsidSect="00A969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9C"/>
    <w:rsid w:val="001E149C"/>
    <w:rsid w:val="00A9694A"/>
    <w:rsid w:val="00E0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DAE90-83F3-423B-A15A-127C0A82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94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9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2024-11-06T08:04:00Z</dcterms:created>
  <dcterms:modified xsi:type="dcterms:W3CDTF">2024-11-06T08:04:00Z</dcterms:modified>
</cp:coreProperties>
</file>